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7C3A" w14:textId="77777777" w:rsidR="00A31B7B" w:rsidRDefault="00A31B7B">
      <w:pPr>
        <w:ind w:left="0" w:hanging="2"/>
      </w:pPr>
    </w:p>
    <w:tbl>
      <w:tblPr>
        <w:tblStyle w:val="a"/>
        <w:tblW w:w="11430" w:type="dxa"/>
        <w:tblInd w:w="-1625" w:type="dxa"/>
        <w:tblLayout w:type="fixed"/>
        <w:tblLook w:val="0000" w:firstRow="0" w:lastRow="0" w:firstColumn="0" w:lastColumn="0" w:noHBand="0" w:noVBand="0"/>
      </w:tblPr>
      <w:tblGrid>
        <w:gridCol w:w="5580"/>
        <w:gridCol w:w="5567"/>
        <w:gridCol w:w="283"/>
      </w:tblGrid>
      <w:tr w:rsidR="00A31B7B" w14:paraId="27C4ADC9" w14:textId="77777777" w:rsidTr="008F3805">
        <w:trPr>
          <w:trHeight w:val="899"/>
        </w:trPr>
        <w:tc>
          <w:tcPr>
            <w:tcW w:w="5580" w:type="dxa"/>
          </w:tcPr>
          <w:p w14:paraId="1C9AB243" w14:textId="77777777" w:rsidR="00A31B7B" w:rsidRDefault="00AC4D8C">
            <w:pPr>
              <w:ind w:left="0" w:hanging="2"/>
              <w:jc w:val="center"/>
            </w:pPr>
            <w:r>
              <w:t xml:space="preserve">    TRƯỜNG ĐẠI HỌC CÔNG NGHỆ THÔNG TIN</w:t>
            </w:r>
          </w:p>
          <w:p w14:paraId="75B56B1C" w14:textId="77777777" w:rsidR="00A31B7B" w:rsidRDefault="00AC4D8C">
            <w:pPr>
              <w:ind w:left="0" w:hanging="2"/>
              <w:jc w:val="center"/>
            </w:pPr>
            <w:r>
              <w:rPr>
                <w:b/>
              </w:rPr>
              <w:t>PHÒNG ĐÀO TẠO ĐẠI HỌC</w:t>
            </w:r>
          </w:p>
          <w:p w14:paraId="4BDB08E8" w14:textId="77777777" w:rsidR="00A31B7B" w:rsidRDefault="00AC4D8C">
            <w:pPr>
              <w:ind w:left="0" w:hanging="2"/>
              <w:jc w:val="center"/>
            </w:pP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86CBF86" wp14:editId="5EFC691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101600</wp:posOffset>
                      </wp:positionV>
                      <wp:extent cx="119062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101600</wp:posOffset>
                      </wp:positionV>
                      <wp:extent cx="119062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50" w:type="dxa"/>
            <w:gridSpan w:val="2"/>
          </w:tcPr>
          <w:p w14:paraId="2CF19050" w14:textId="77777777" w:rsidR="00A31B7B" w:rsidRDefault="00AC4D8C">
            <w:pPr>
              <w:pStyle w:val="Heading3"/>
              <w:ind w:left="1" w:hanging="3"/>
            </w:pPr>
            <w:r>
              <w:t>CỘNG HÒA XÃ HỘI CHỦ NGHĨA VIỆT NAM</w:t>
            </w:r>
          </w:p>
          <w:p w14:paraId="4A3A1358" w14:textId="77777777" w:rsidR="00A31B7B" w:rsidRDefault="00AC4D8C">
            <w:pPr>
              <w:ind w:left="0" w:hanging="2"/>
              <w:jc w:val="center"/>
            </w:pPr>
            <w:r>
              <w:rPr>
                <w:b/>
              </w:rPr>
              <w:t>Độc lập - Tự do - Hạnh phúc</w:t>
            </w:r>
          </w:p>
          <w:p w14:paraId="3104FF58" w14:textId="77777777" w:rsidR="00A31B7B" w:rsidRDefault="00AC4D8C">
            <w:pPr>
              <w:ind w:left="0" w:hanging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459A441" wp14:editId="4DFF0AD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101600</wp:posOffset>
                      </wp:positionV>
                      <wp:extent cx="1190625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101600</wp:posOffset>
                      </wp:positionV>
                      <wp:extent cx="119062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31B7B" w14:paraId="4E3B5A6D" w14:textId="77777777" w:rsidTr="008F3805">
        <w:trPr>
          <w:gridAfter w:val="1"/>
          <w:wAfter w:w="283" w:type="dxa"/>
        </w:trPr>
        <w:tc>
          <w:tcPr>
            <w:tcW w:w="5580" w:type="dxa"/>
          </w:tcPr>
          <w:p w14:paraId="3F4BB131" w14:textId="23EA25F9" w:rsidR="00A31B7B" w:rsidRDefault="00AC4D8C" w:rsidP="008F3805">
            <w:pPr>
              <w:ind w:left="0" w:hanging="2"/>
              <w:jc w:val="center"/>
            </w:pPr>
            <w:r>
              <w:t>Số:    06</w:t>
            </w:r>
            <w:r>
              <w:t xml:space="preserve">    /TB – ĐTĐH</w:t>
            </w:r>
          </w:p>
          <w:p w14:paraId="55D96EFB" w14:textId="77777777" w:rsidR="00A31B7B" w:rsidRDefault="00A31B7B">
            <w:pPr>
              <w:ind w:left="0" w:hanging="2"/>
              <w:jc w:val="center"/>
            </w:pPr>
          </w:p>
          <w:p w14:paraId="11836648" w14:textId="77777777" w:rsidR="00A31B7B" w:rsidRDefault="00A31B7B">
            <w:pPr>
              <w:ind w:left="0" w:hanging="2"/>
              <w:jc w:val="center"/>
            </w:pPr>
          </w:p>
        </w:tc>
        <w:tc>
          <w:tcPr>
            <w:tcW w:w="5567" w:type="dxa"/>
          </w:tcPr>
          <w:p w14:paraId="78F79C7D" w14:textId="5D857192" w:rsidR="00A31B7B" w:rsidRDefault="00AC4D8C" w:rsidP="008F380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 Hồ Chí Minh, ngày  28</w:t>
            </w:r>
            <w:r>
              <w:rPr>
                <w:i/>
                <w:sz w:val="26"/>
                <w:szCs w:val="26"/>
              </w:rPr>
              <w:t xml:space="preserve"> tháng  7</w:t>
            </w:r>
            <w:r>
              <w:rPr>
                <w:i/>
                <w:sz w:val="26"/>
                <w:szCs w:val="26"/>
              </w:rPr>
              <w:t xml:space="preserve"> năm 2020</w:t>
            </w:r>
          </w:p>
        </w:tc>
      </w:tr>
    </w:tbl>
    <w:p w14:paraId="5608DA8B" w14:textId="77777777" w:rsidR="00A31B7B" w:rsidRDefault="00AC4D8C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14:paraId="2CB4E342" w14:textId="77777777" w:rsidR="00A31B7B" w:rsidRDefault="00AC4D8C">
      <w:pPr>
        <w:spacing w:line="276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Về </w:t>
      </w:r>
      <w:r>
        <w:rPr>
          <w:b/>
          <w:sz w:val="26"/>
          <w:szCs w:val="26"/>
        </w:rPr>
        <w:t xml:space="preserve">các </w:t>
      </w:r>
      <w:r>
        <w:rPr>
          <w:b/>
          <w:sz w:val="26"/>
          <w:szCs w:val="26"/>
        </w:rPr>
        <w:t>mốc thời điểm thu học phí và x</w:t>
      </w:r>
      <w:r>
        <w:rPr>
          <w:b/>
          <w:sz w:val="26"/>
          <w:szCs w:val="26"/>
        </w:rPr>
        <w:t xml:space="preserve">ử lý </w:t>
      </w:r>
      <w:r>
        <w:rPr>
          <w:b/>
          <w:sz w:val="26"/>
          <w:szCs w:val="26"/>
        </w:rPr>
        <w:t>nợ học phí đối với sinh viên chính quy trong h</w:t>
      </w:r>
      <w:r>
        <w:rPr>
          <w:b/>
          <w:sz w:val="26"/>
          <w:szCs w:val="26"/>
        </w:rPr>
        <w:t>ọc kỳ 1 năm học 2020-2021</w:t>
      </w:r>
    </w:p>
    <w:p w14:paraId="327F2FDF" w14:textId="77777777" w:rsidR="00A31B7B" w:rsidRDefault="00A31B7B">
      <w:pPr>
        <w:spacing w:line="276" w:lineRule="auto"/>
        <w:ind w:left="1" w:hanging="3"/>
        <w:jc w:val="center"/>
        <w:rPr>
          <w:b/>
          <w:sz w:val="26"/>
          <w:szCs w:val="26"/>
        </w:rPr>
      </w:pPr>
    </w:p>
    <w:p w14:paraId="545C5022" w14:textId="77777777" w:rsidR="00A31B7B" w:rsidRPr="00223768" w:rsidRDefault="00AC4D8C" w:rsidP="008F3805">
      <w:pPr>
        <w:tabs>
          <w:tab w:val="left" w:pos="3402"/>
        </w:tabs>
        <w:spacing w:line="360" w:lineRule="auto"/>
        <w:ind w:left="1" w:hanging="3"/>
        <w:rPr>
          <w:sz w:val="26"/>
          <w:szCs w:val="26"/>
        </w:rPr>
      </w:pPr>
      <w:r>
        <w:rPr>
          <w:sz w:val="28"/>
          <w:szCs w:val="28"/>
        </w:rPr>
        <w:t xml:space="preserve">                       Kính gửi: </w:t>
      </w:r>
    </w:p>
    <w:p w14:paraId="747B052F" w14:textId="6E55DEAF" w:rsidR="00A31B7B" w:rsidRPr="00223768" w:rsidRDefault="008F3805" w:rsidP="008F3805">
      <w:pPr>
        <w:tabs>
          <w:tab w:val="left" w:pos="3060"/>
        </w:tabs>
        <w:spacing w:line="360" w:lineRule="auto"/>
        <w:ind w:left="1" w:hanging="3"/>
        <w:rPr>
          <w:sz w:val="26"/>
          <w:szCs w:val="26"/>
        </w:rPr>
      </w:pPr>
      <w:r w:rsidRPr="00223768">
        <w:rPr>
          <w:sz w:val="26"/>
          <w:szCs w:val="26"/>
        </w:rPr>
        <w:tab/>
      </w:r>
      <w:r w:rsidR="00AC4D8C" w:rsidRPr="00223768">
        <w:rPr>
          <w:sz w:val="26"/>
          <w:szCs w:val="26"/>
        </w:rPr>
        <w:tab/>
        <w:t>- Phòng Kế hoạch Tài chính;</w:t>
      </w:r>
    </w:p>
    <w:p w14:paraId="2E82DE4D" w14:textId="6F4CC181" w:rsidR="00A31B7B" w:rsidRPr="00223768" w:rsidRDefault="008F3805" w:rsidP="008F3805">
      <w:pPr>
        <w:tabs>
          <w:tab w:val="left" w:pos="3060"/>
          <w:tab w:val="left" w:pos="3402"/>
        </w:tabs>
        <w:spacing w:line="360" w:lineRule="auto"/>
        <w:ind w:left="1" w:hanging="3"/>
        <w:rPr>
          <w:sz w:val="26"/>
          <w:szCs w:val="26"/>
        </w:rPr>
      </w:pPr>
      <w:r w:rsidRPr="00223768">
        <w:rPr>
          <w:sz w:val="26"/>
          <w:szCs w:val="26"/>
        </w:rPr>
        <w:tab/>
      </w:r>
      <w:r w:rsidR="00AC4D8C" w:rsidRPr="00223768">
        <w:rPr>
          <w:sz w:val="26"/>
          <w:szCs w:val="26"/>
        </w:rPr>
        <w:tab/>
        <w:t>- Phòng Công tác Sinh viên;</w:t>
      </w:r>
    </w:p>
    <w:p w14:paraId="6D96FE1F" w14:textId="6C41CA0D" w:rsidR="00A31B7B" w:rsidRPr="00223768" w:rsidRDefault="008F3805" w:rsidP="008F3805">
      <w:pPr>
        <w:tabs>
          <w:tab w:val="left" w:pos="3060"/>
          <w:tab w:val="left" w:pos="3402"/>
        </w:tabs>
        <w:spacing w:line="360" w:lineRule="auto"/>
        <w:ind w:left="1" w:hanging="3"/>
        <w:rPr>
          <w:sz w:val="26"/>
          <w:szCs w:val="26"/>
        </w:rPr>
      </w:pPr>
      <w:r w:rsidRPr="00223768">
        <w:rPr>
          <w:sz w:val="26"/>
          <w:szCs w:val="26"/>
        </w:rPr>
        <w:tab/>
      </w:r>
      <w:r w:rsidR="00AC4D8C" w:rsidRPr="00223768">
        <w:rPr>
          <w:sz w:val="26"/>
          <w:szCs w:val="26"/>
        </w:rPr>
        <w:tab/>
        <w:t>- Phòng Dữ liệu và Công nghệ Thông tin;</w:t>
      </w:r>
    </w:p>
    <w:p w14:paraId="549FD669" w14:textId="3998DC21" w:rsidR="00A31B7B" w:rsidRPr="00223768" w:rsidRDefault="008F3805" w:rsidP="008F3805">
      <w:pPr>
        <w:tabs>
          <w:tab w:val="left" w:pos="3060"/>
        </w:tabs>
        <w:spacing w:line="360" w:lineRule="auto"/>
        <w:ind w:left="1" w:hanging="3"/>
        <w:rPr>
          <w:sz w:val="26"/>
          <w:szCs w:val="26"/>
        </w:rPr>
      </w:pPr>
      <w:r w:rsidRPr="00223768">
        <w:rPr>
          <w:sz w:val="26"/>
          <w:szCs w:val="26"/>
        </w:rPr>
        <w:tab/>
      </w:r>
      <w:r w:rsidR="00AC4D8C" w:rsidRPr="00223768">
        <w:rPr>
          <w:sz w:val="26"/>
          <w:szCs w:val="26"/>
        </w:rPr>
        <w:tab/>
        <w:t>- Văn phòng Cá</w:t>
      </w:r>
      <w:r w:rsidR="00AC4D8C" w:rsidRPr="00223768">
        <w:rPr>
          <w:sz w:val="26"/>
          <w:szCs w:val="26"/>
        </w:rPr>
        <w:t>c chương trình Đặc biệt;</w:t>
      </w:r>
    </w:p>
    <w:p w14:paraId="12F14A65" w14:textId="73B8DDA6" w:rsidR="00A31B7B" w:rsidRPr="00223768" w:rsidRDefault="008F3805" w:rsidP="008F3805">
      <w:pPr>
        <w:tabs>
          <w:tab w:val="left" w:pos="3060"/>
        </w:tabs>
        <w:spacing w:line="360" w:lineRule="auto"/>
        <w:ind w:left="1" w:hanging="3"/>
        <w:rPr>
          <w:sz w:val="26"/>
          <w:szCs w:val="26"/>
        </w:rPr>
      </w:pPr>
      <w:r w:rsidRPr="00223768">
        <w:rPr>
          <w:sz w:val="26"/>
          <w:szCs w:val="26"/>
        </w:rPr>
        <w:tab/>
      </w:r>
      <w:r w:rsidR="00AC4D8C" w:rsidRPr="00223768">
        <w:rPr>
          <w:sz w:val="26"/>
          <w:szCs w:val="26"/>
        </w:rPr>
        <w:tab/>
        <w:t>- Sinh viên chính quy.</w:t>
      </w:r>
    </w:p>
    <w:p w14:paraId="521F97BA" w14:textId="4AA79FBF" w:rsidR="00A31B7B" w:rsidRPr="00223768" w:rsidRDefault="008F3805" w:rsidP="008F3805">
      <w:pPr>
        <w:tabs>
          <w:tab w:val="left" w:pos="720"/>
          <w:tab w:val="left" w:pos="3402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D8C" w:rsidRPr="00223768">
        <w:rPr>
          <w:sz w:val="26"/>
          <w:szCs w:val="26"/>
        </w:rPr>
        <w:t xml:space="preserve">Phòng Đào tạo Đại học (P.ĐTĐH) thông báo đến </w:t>
      </w:r>
      <w:r w:rsidR="00AC4D8C" w:rsidRPr="00223768">
        <w:rPr>
          <w:sz w:val="26"/>
          <w:szCs w:val="26"/>
        </w:rPr>
        <w:t>q</w:t>
      </w:r>
      <w:r w:rsidR="00AC4D8C" w:rsidRPr="00223768">
        <w:rPr>
          <w:sz w:val="26"/>
          <w:szCs w:val="26"/>
        </w:rPr>
        <w:t>uý đơn vị</w:t>
      </w:r>
      <w:r w:rsidR="00AC4D8C" w:rsidRPr="00223768">
        <w:rPr>
          <w:sz w:val="26"/>
          <w:szCs w:val="26"/>
        </w:rPr>
        <w:t xml:space="preserve"> và </w:t>
      </w:r>
      <w:r w:rsidR="00AC4D8C" w:rsidRPr="00223768">
        <w:rPr>
          <w:sz w:val="26"/>
          <w:szCs w:val="26"/>
        </w:rPr>
        <w:t>sinh viên chính quy các mốc thời điểm thu học phí và xử lý nợ học phí của sinh viên trong học kỳ 1 năm học 2020 – 2021  như sau:</w:t>
      </w:r>
    </w:p>
    <w:p w14:paraId="210CA592" w14:textId="54AEA995" w:rsidR="00A31B7B" w:rsidRPr="00223768" w:rsidRDefault="008F3805" w:rsidP="008F3805">
      <w:pPr>
        <w:tabs>
          <w:tab w:val="left" w:pos="72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  <w:t>1.</w:t>
      </w:r>
      <w:r w:rsidR="00AC4D8C" w:rsidRPr="00223768">
        <w:rPr>
          <w:sz w:val="26"/>
          <w:szCs w:val="26"/>
        </w:rPr>
        <w:t xml:space="preserve">Thời điểm bắt </w:t>
      </w:r>
      <w:r w:rsidR="00AC4D8C" w:rsidRPr="00223768">
        <w:rPr>
          <w:sz w:val="26"/>
          <w:szCs w:val="26"/>
        </w:rPr>
        <w:t>đầu đăng ký học phần đợt 1 (g</w:t>
      </w:r>
      <w:r w:rsidR="00AC4D8C" w:rsidRPr="00223768">
        <w:rPr>
          <w:sz w:val="26"/>
          <w:szCs w:val="26"/>
        </w:rPr>
        <w:t xml:space="preserve">ọi tắt là </w:t>
      </w:r>
      <w:r w:rsidR="00AC4D8C" w:rsidRPr="00223768">
        <w:rPr>
          <w:sz w:val="26"/>
          <w:szCs w:val="26"/>
        </w:rPr>
        <w:t xml:space="preserve">t1): ngày </w:t>
      </w:r>
      <w:r w:rsidR="00AC4D8C" w:rsidRPr="00223768">
        <w:rPr>
          <w:b/>
          <w:sz w:val="26"/>
          <w:szCs w:val="26"/>
        </w:rPr>
        <w:t>12/8/2020</w:t>
      </w:r>
      <w:r w:rsidR="00AC4D8C" w:rsidRPr="00223768">
        <w:rPr>
          <w:sz w:val="26"/>
          <w:szCs w:val="26"/>
        </w:rPr>
        <w:t xml:space="preserve">. Như vậy thời điểm bắt đầu thu học phí đợt 1 </w:t>
      </w:r>
      <w:r w:rsidR="00AC4D8C" w:rsidRPr="00223768">
        <w:rPr>
          <w:sz w:val="26"/>
          <w:szCs w:val="26"/>
        </w:rPr>
        <w:t>cho phần</w:t>
      </w:r>
      <w:r w:rsidR="00AC4D8C" w:rsidRPr="00223768">
        <w:rPr>
          <w:sz w:val="26"/>
          <w:szCs w:val="26"/>
        </w:rPr>
        <w:t xml:space="preserve"> h</w:t>
      </w:r>
      <w:r w:rsidR="00AC4D8C" w:rsidRPr="00223768">
        <w:rPr>
          <w:sz w:val="26"/>
          <w:szCs w:val="26"/>
        </w:rPr>
        <w:t xml:space="preserve">ọc phí học kỳ </w:t>
      </w:r>
      <w:r w:rsidR="00AC4D8C" w:rsidRPr="00223768">
        <w:rPr>
          <w:sz w:val="26"/>
          <w:szCs w:val="26"/>
        </w:rPr>
        <w:t xml:space="preserve">(t1 – 15) là ngày </w:t>
      </w:r>
      <w:r w:rsidR="00AC4D8C" w:rsidRPr="00223768">
        <w:rPr>
          <w:b/>
          <w:sz w:val="26"/>
          <w:szCs w:val="26"/>
        </w:rPr>
        <w:t>30</w:t>
      </w:r>
      <w:r w:rsidR="00AC4D8C" w:rsidRPr="00223768">
        <w:rPr>
          <w:b/>
          <w:sz w:val="26"/>
          <w:szCs w:val="26"/>
        </w:rPr>
        <w:t>/7/2020</w:t>
      </w:r>
      <w:r w:rsidR="00AC4D8C" w:rsidRPr="00223768">
        <w:rPr>
          <w:sz w:val="26"/>
          <w:szCs w:val="26"/>
        </w:rPr>
        <w:t xml:space="preserve">. </w:t>
      </w:r>
    </w:p>
    <w:p w14:paraId="7D389433" w14:textId="794D8CC3" w:rsidR="00A31B7B" w:rsidRPr="00223768" w:rsidRDefault="008F3805" w:rsidP="008F3805">
      <w:pPr>
        <w:tabs>
          <w:tab w:val="left" w:pos="720"/>
        </w:tabs>
        <w:spacing w:line="360" w:lineRule="auto"/>
        <w:ind w:left="1" w:hanging="3"/>
        <w:jc w:val="both"/>
        <w:rPr>
          <w:b/>
          <w:i/>
          <w:sz w:val="26"/>
          <w:szCs w:val="26"/>
        </w:rPr>
      </w:pPr>
      <w:r w:rsidRPr="00223768">
        <w:rPr>
          <w:b/>
          <w:i/>
          <w:sz w:val="26"/>
          <w:szCs w:val="26"/>
        </w:rPr>
        <w:tab/>
      </w:r>
      <w:r w:rsidRPr="00223768">
        <w:rPr>
          <w:b/>
          <w:i/>
          <w:sz w:val="26"/>
          <w:szCs w:val="26"/>
        </w:rPr>
        <w:tab/>
      </w:r>
      <w:r w:rsidR="00AC4D8C" w:rsidRPr="00223768">
        <w:rPr>
          <w:b/>
          <w:i/>
          <w:sz w:val="26"/>
          <w:szCs w:val="26"/>
        </w:rPr>
        <w:t>Chú ý: để được đăng ký học phần đợt 1, sinh viên phải thanh toán hết nợ học phí của năm học trước.</w:t>
      </w:r>
    </w:p>
    <w:p w14:paraId="7E9A5146" w14:textId="102FB2DD" w:rsidR="00A31B7B" w:rsidRPr="00223768" w:rsidRDefault="008F3805" w:rsidP="008F3805">
      <w:pPr>
        <w:tabs>
          <w:tab w:val="left" w:pos="72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  <w:t>2.</w:t>
      </w:r>
      <w:r w:rsidR="00AC4D8C" w:rsidRPr="00223768">
        <w:rPr>
          <w:sz w:val="26"/>
          <w:szCs w:val="26"/>
        </w:rPr>
        <w:t xml:space="preserve">Thời điểm kết thúc đăng ký học phần đợt 2 (t2): ngày </w:t>
      </w:r>
      <w:r w:rsidR="00AC4D8C" w:rsidRPr="00223768">
        <w:rPr>
          <w:b/>
          <w:sz w:val="26"/>
          <w:szCs w:val="26"/>
        </w:rPr>
        <w:t>21/8/2020</w:t>
      </w:r>
      <w:r w:rsidR="00AC4D8C" w:rsidRPr="00223768">
        <w:rPr>
          <w:sz w:val="26"/>
          <w:szCs w:val="26"/>
        </w:rPr>
        <w:t xml:space="preserve">. Như vậy thời điểm xóa đăng ký học phần đối với sinh viên nợ học phí </w:t>
      </w:r>
      <w:r w:rsidR="00AC4D8C" w:rsidRPr="00223768">
        <w:rPr>
          <w:sz w:val="26"/>
          <w:szCs w:val="26"/>
        </w:rPr>
        <w:t xml:space="preserve">học kỳ </w:t>
      </w:r>
      <w:r w:rsidR="00AC4D8C" w:rsidRPr="00223768">
        <w:rPr>
          <w:sz w:val="26"/>
          <w:szCs w:val="26"/>
        </w:rPr>
        <w:t xml:space="preserve">(t2 + 2) là ngày </w:t>
      </w:r>
      <w:r w:rsidR="00AC4D8C" w:rsidRPr="00223768">
        <w:rPr>
          <w:b/>
          <w:sz w:val="26"/>
          <w:szCs w:val="26"/>
        </w:rPr>
        <w:t>2</w:t>
      </w:r>
      <w:r w:rsidR="00AC4D8C" w:rsidRPr="00223768">
        <w:rPr>
          <w:b/>
          <w:sz w:val="26"/>
          <w:szCs w:val="26"/>
        </w:rPr>
        <w:t>3</w:t>
      </w:r>
      <w:r w:rsidR="00AC4D8C" w:rsidRPr="00223768">
        <w:rPr>
          <w:b/>
          <w:sz w:val="26"/>
          <w:szCs w:val="26"/>
        </w:rPr>
        <w:t>/8/2020.</w:t>
      </w:r>
    </w:p>
    <w:p w14:paraId="012CE83D" w14:textId="423FD79A" w:rsidR="00A31B7B" w:rsidRPr="00223768" w:rsidRDefault="008F3805" w:rsidP="008F3805">
      <w:pPr>
        <w:tabs>
          <w:tab w:val="left" w:pos="720"/>
        </w:tabs>
        <w:spacing w:line="360" w:lineRule="auto"/>
        <w:ind w:leftChars="0" w:left="0" w:firstLineChars="0" w:hanging="2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</w:r>
      <w:r w:rsidRPr="00223768">
        <w:rPr>
          <w:sz w:val="26"/>
          <w:szCs w:val="26"/>
        </w:rPr>
        <w:tab/>
        <w:t>3.</w:t>
      </w:r>
      <w:r w:rsidR="00AC4D8C" w:rsidRPr="00223768">
        <w:rPr>
          <w:sz w:val="26"/>
          <w:szCs w:val="26"/>
        </w:rPr>
        <w:t xml:space="preserve">Thời điểm kết thúc đăng ký học phần đợt 3 (t3): ngày </w:t>
      </w:r>
      <w:r w:rsidR="00AC4D8C" w:rsidRPr="00223768">
        <w:rPr>
          <w:b/>
          <w:sz w:val="26"/>
          <w:szCs w:val="26"/>
        </w:rPr>
        <w:t>12/9/2020</w:t>
      </w:r>
      <w:r w:rsidR="00AC4D8C" w:rsidRPr="00223768">
        <w:rPr>
          <w:sz w:val="26"/>
          <w:szCs w:val="26"/>
        </w:rPr>
        <w:t xml:space="preserve">. Như vậy thời điểm thu học phí đợt 2 </w:t>
      </w:r>
      <w:r w:rsidR="00AC4D8C" w:rsidRPr="00223768">
        <w:rPr>
          <w:sz w:val="26"/>
          <w:szCs w:val="26"/>
        </w:rPr>
        <w:t xml:space="preserve">cho phần học phí còn lại </w:t>
      </w:r>
      <w:r w:rsidR="00AC4D8C" w:rsidRPr="00223768">
        <w:rPr>
          <w:sz w:val="26"/>
          <w:szCs w:val="26"/>
        </w:rPr>
        <w:t xml:space="preserve">(t3 + 7) là ngày </w:t>
      </w:r>
      <w:r w:rsidR="00AC4D8C" w:rsidRPr="00223768">
        <w:rPr>
          <w:b/>
          <w:sz w:val="26"/>
          <w:szCs w:val="26"/>
        </w:rPr>
        <w:t>19/9/2020</w:t>
      </w:r>
      <w:r w:rsidR="00AC4D8C" w:rsidRPr="00223768">
        <w:rPr>
          <w:sz w:val="26"/>
          <w:szCs w:val="26"/>
        </w:rPr>
        <w:t>.</w:t>
      </w:r>
    </w:p>
    <w:p w14:paraId="32D61EBD" w14:textId="584726A6" w:rsidR="00A31B7B" w:rsidRPr="00223768" w:rsidRDefault="008F3805" w:rsidP="008F3805">
      <w:pPr>
        <w:tabs>
          <w:tab w:val="left" w:pos="72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  <w:t xml:space="preserve">4. </w:t>
      </w:r>
      <w:r w:rsidR="00AC4D8C" w:rsidRPr="00223768">
        <w:rPr>
          <w:sz w:val="26"/>
          <w:szCs w:val="26"/>
        </w:rPr>
        <w:t xml:space="preserve">Thời điểm bắt đầu thi cuối học kỳ 1 (t4): ngày </w:t>
      </w:r>
      <w:r w:rsidR="00AC4D8C" w:rsidRPr="00223768">
        <w:rPr>
          <w:b/>
          <w:sz w:val="26"/>
          <w:szCs w:val="26"/>
        </w:rPr>
        <w:t>11/01/202</w:t>
      </w:r>
      <w:r w:rsidR="00AC4D8C" w:rsidRPr="00223768">
        <w:rPr>
          <w:b/>
          <w:sz w:val="26"/>
          <w:szCs w:val="26"/>
        </w:rPr>
        <w:t>1</w:t>
      </w:r>
      <w:r w:rsidR="00AC4D8C" w:rsidRPr="00223768">
        <w:rPr>
          <w:sz w:val="26"/>
          <w:szCs w:val="26"/>
        </w:rPr>
        <w:t xml:space="preserve">. Như vậy </w:t>
      </w:r>
      <w:r w:rsidR="00AC4D8C" w:rsidRPr="00223768">
        <w:rPr>
          <w:sz w:val="26"/>
          <w:szCs w:val="26"/>
        </w:rPr>
        <w:t xml:space="preserve">các </w:t>
      </w:r>
      <w:r w:rsidR="00AC4D8C" w:rsidRPr="00223768">
        <w:rPr>
          <w:sz w:val="26"/>
          <w:szCs w:val="26"/>
        </w:rPr>
        <w:t>thời điểm:</w:t>
      </w:r>
    </w:p>
    <w:p w14:paraId="5B660370" w14:textId="2E8B154E" w:rsidR="00A31B7B" w:rsidRPr="00223768" w:rsidRDefault="008F3805" w:rsidP="008F3805">
      <w:pPr>
        <w:tabs>
          <w:tab w:val="left" w:pos="144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  <w:t xml:space="preserve">- </w:t>
      </w:r>
      <w:r w:rsidR="00AC4D8C" w:rsidRPr="00223768">
        <w:rPr>
          <w:sz w:val="26"/>
          <w:szCs w:val="26"/>
        </w:rPr>
        <w:t>K</w:t>
      </w:r>
      <w:r w:rsidR="00AC4D8C" w:rsidRPr="00223768">
        <w:rPr>
          <w:sz w:val="26"/>
          <w:szCs w:val="26"/>
        </w:rPr>
        <w:t xml:space="preserve">ết thúc thu học phí đợt 2 (t4 </w:t>
      </w:r>
      <w:r w:rsidR="00AC4D8C" w:rsidRPr="00223768">
        <w:rPr>
          <w:sz w:val="26"/>
          <w:szCs w:val="26"/>
        </w:rPr>
        <w:t xml:space="preserve">– </w:t>
      </w:r>
      <w:r w:rsidR="00AC4D8C" w:rsidRPr="00223768">
        <w:rPr>
          <w:sz w:val="26"/>
          <w:szCs w:val="26"/>
        </w:rPr>
        <w:t xml:space="preserve">15) là ngày </w:t>
      </w:r>
      <w:r w:rsidR="00AC4D8C" w:rsidRPr="00223768">
        <w:rPr>
          <w:b/>
          <w:sz w:val="26"/>
          <w:szCs w:val="26"/>
        </w:rPr>
        <w:t>28/12/2020</w:t>
      </w:r>
      <w:r w:rsidR="00AC4D8C" w:rsidRPr="00223768">
        <w:rPr>
          <w:sz w:val="26"/>
          <w:szCs w:val="26"/>
        </w:rPr>
        <w:t>.</w:t>
      </w:r>
    </w:p>
    <w:p w14:paraId="739ECFAA" w14:textId="2124CA9A" w:rsidR="00A31B7B" w:rsidRPr="00223768" w:rsidRDefault="008F3805" w:rsidP="008F3805">
      <w:pPr>
        <w:tabs>
          <w:tab w:val="left" w:pos="144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  <w:t xml:space="preserve">- </w:t>
      </w:r>
      <w:r w:rsidR="00AC4D8C" w:rsidRPr="00223768">
        <w:rPr>
          <w:sz w:val="26"/>
          <w:szCs w:val="26"/>
        </w:rPr>
        <w:t>PĐTĐH/VP.CCTĐB t</w:t>
      </w:r>
      <w:r w:rsidR="00AC4D8C" w:rsidRPr="00223768">
        <w:rPr>
          <w:sz w:val="26"/>
          <w:szCs w:val="26"/>
        </w:rPr>
        <w:t xml:space="preserve">hông báo danh sách sinh viên bị cấm thi đến sinh viên (t4 </w:t>
      </w:r>
      <w:r w:rsidR="00AC4D8C" w:rsidRPr="00223768">
        <w:rPr>
          <w:sz w:val="26"/>
          <w:szCs w:val="26"/>
        </w:rPr>
        <w:t>–</w:t>
      </w:r>
      <w:r w:rsidR="00AC4D8C" w:rsidRPr="00223768">
        <w:rPr>
          <w:sz w:val="26"/>
          <w:szCs w:val="26"/>
        </w:rPr>
        <w:t xml:space="preserve"> 10) là ngày </w:t>
      </w:r>
      <w:r w:rsidR="00AC4D8C" w:rsidRPr="00223768">
        <w:rPr>
          <w:b/>
          <w:sz w:val="26"/>
          <w:szCs w:val="26"/>
        </w:rPr>
        <w:t>0</w:t>
      </w:r>
      <w:r w:rsidR="00AC4D8C" w:rsidRPr="00223768">
        <w:rPr>
          <w:b/>
          <w:sz w:val="26"/>
          <w:szCs w:val="26"/>
        </w:rPr>
        <w:t>2</w:t>
      </w:r>
      <w:r w:rsidR="00AC4D8C" w:rsidRPr="00223768">
        <w:rPr>
          <w:b/>
          <w:sz w:val="26"/>
          <w:szCs w:val="26"/>
        </w:rPr>
        <w:t>/01/202</w:t>
      </w:r>
      <w:r w:rsidR="00AC4D8C" w:rsidRPr="00223768">
        <w:rPr>
          <w:b/>
          <w:sz w:val="26"/>
          <w:szCs w:val="26"/>
        </w:rPr>
        <w:t>1</w:t>
      </w:r>
      <w:r w:rsidR="00AC4D8C" w:rsidRPr="00223768">
        <w:rPr>
          <w:sz w:val="26"/>
          <w:szCs w:val="26"/>
        </w:rPr>
        <w:t>.</w:t>
      </w:r>
    </w:p>
    <w:p w14:paraId="2E91AB8A" w14:textId="528FFC1D" w:rsidR="00A31B7B" w:rsidRPr="00223768" w:rsidRDefault="008F3805" w:rsidP="008F3805">
      <w:pPr>
        <w:tabs>
          <w:tab w:val="left" w:pos="144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tab/>
        <w:t xml:space="preserve">- </w:t>
      </w:r>
      <w:r w:rsidR="00AC4D8C" w:rsidRPr="00223768">
        <w:rPr>
          <w:sz w:val="26"/>
          <w:szCs w:val="26"/>
        </w:rPr>
        <w:t>P</w:t>
      </w:r>
      <w:r w:rsidRPr="00223768">
        <w:rPr>
          <w:sz w:val="26"/>
          <w:szCs w:val="26"/>
        </w:rPr>
        <w:t>.</w:t>
      </w:r>
      <w:r w:rsidR="00AC4D8C" w:rsidRPr="00223768">
        <w:rPr>
          <w:sz w:val="26"/>
          <w:szCs w:val="26"/>
        </w:rPr>
        <w:t>ĐTĐH xóa sinh vi</w:t>
      </w:r>
      <w:r w:rsidR="00AC4D8C" w:rsidRPr="00223768">
        <w:rPr>
          <w:sz w:val="26"/>
          <w:szCs w:val="26"/>
        </w:rPr>
        <w:t>ên</w:t>
      </w:r>
      <w:r w:rsidR="00223768" w:rsidRPr="00223768">
        <w:rPr>
          <w:sz w:val="26"/>
          <w:szCs w:val="26"/>
        </w:rPr>
        <w:t xml:space="preserve"> bị cấm thi khỏi</w:t>
      </w:r>
      <w:r w:rsidR="00AC4D8C" w:rsidRPr="00223768">
        <w:rPr>
          <w:sz w:val="26"/>
          <w:szCs w:val="26"/>
        </w:rPr>
        <w:t xml:space="preserve"> danh sách </w:t>
      </w:r>
      <w:r w:rsidR="00AC4D8C" w:rsidRPr="00223768">
        <w:rPr>
          <w:sz w:val="26"/>
          <w:szCs w:val="26"/>
        </w:rPr>
        <w:t xml:space="preserve">thi (t4 – 7) là ngày </w:t>
      </w:r>
      <w:r w:rsidR="00AC4D8C" w:rsidRPr="00223768">
        <w:rPr>
          <w:b/>
          <w:sz w:val="26"/>
          <w:szCs w:val="26"/>
        </w:rPr>
        <w:t>05/01/2021</w:t>
      </w:r>
      <w:r w:rsidR="00AC4D8C" w:rsidRPr="00223768">
        <w:rPr>
          <w:sz w:val="26"/>
          <w:szCs w:val="26"/>
        </w:rPr>
        <w:t>.</w:t>
      </w:r>
    </w:p>
    <w:p w14:paraId="256E8D80" w14:textId="26DF41D8" w:rsidR="00A31B7B" w:rsidRPr="00223768" w:rsidRDefault="008F3805" w:rsidP="008F3805">
      <w:pPr>
        <w:tabs>
          <w:tab w:val="left" w:pos="426"/>
          <w:tab w:val="left" w:pos="1440"/>
        </w:tabs>
        <w:spacing w:line="360" w:lineRule="auto"/>
        <w:ind w:leftChars="0" w:left="1" w:firstLineChars="0" w:firstLine="0"/>
        <w:jc w:val="both"/>
        <w:rPr>
          <w:sz w:val="26"/>
          <w:szCs w:val="26"/>
        </w:rPr>
      </w:pPr>
      <w:r w:rsidRPr="00223768">
        <w:rPr>
          <w:sz w:val="26"/>
          <w:szCs w:val="26"/>
        </w:rPr>
        <w:lastRenderedPageBreak/>
        <w:tab/>
      </w:r>
      <w:r w:rsidRPr="00223768">
        <w:rPr>
          <w:sz w:val="26"/>
          <w:szCs w:val="26"/>
        </w:rPr>
        <w:tab/>
        <w:t xml:space="preserve">- </w:t>
      </w:r>
      <w:r w:rsidR="00AC4D8C" w:rsidRPr="00223768">
        <w:rPr>
          <w:sz w:val="26"/>
          <w:szCs w:val="26"/>
        </w:rPr>
        <w:t>P</w:t>
      </w:r>
      <w:r w:rsidR="00223768" w:rsidRPr="00223768">
        <w:rPr>
          <w:sz w:val="26"/>
          <w:szCs w:val="26"/>
        </w:rPr>
        <w:t>.</w:t>
      </w:r>
      <w:r w:rsidR="00AC4D8C" w:rsidRPr="00223768">
        <w:rPr>
          <w:sz w:val="26"/>
          <w:szCs w:val="26"/>
        </w:rPr>
        <w:t>ĐTĐH/VP</w:t>
      </w:r>
      <w:r w:rsidR="00223768">
        <w:rPr>
          <w:sz w:val="26"/>
          <w:szCs w:val="26"/>
        </w:rPr>
        <w:t>.</w:t>
      </w:r>
      <w:r w:rsidR="00AC4D8C" w:rsidRPr="00223768">
        <w:rPr>
          <w:sz w:val="26"/>
          <w:szCs w:val="26"/>
        </w:rPr>
        <w:t>CCTĐB x</w:t>
      </w:r>
      <w:r w:rsidR="00AC4D8C" w:rsidRPr="00223768">
        <w:rPr>
          <w:sz w:val="26"/>
          <w:szCs w:val="26"/>
        </w:rPr>
        <w:t xml:space="preserve">uất, in danh sách phòng thi (t4 </w:t>
      </w:r>
      <w:r w:rsidR="00AC4D8C" w:rsidRPr="00223768">
        <w:rPr>
          <w:sz w:val="26"/>
          <w:szCs w:val="26"/>
        </w:rPr>
        <w:t>–</w:t>
      </w:r>
      <w:r w:rsidR="00AC4D8C" w:rsidRPr="00223768">
        <w:rPr>
          <w:sz w:val="26"/>
          <w:szCs w:val="26"/>
        </w:rPr>
        <w:t xml:space="preserve"> 5) là ngày </w:t>
      </w:r>
      <w:r w:rsidR="00AC4D8C" w:rsidRPr="00223768">
        <w:rPr>
          <w:b/>
          <w:sz w:val="26"/>
          <w:szCs w:val="26"/>
        </w:rPr>
        <w:t>0</w:t>
      </w:r>
      <w:r w:rsidR="00AC4D8C" w:rsidRPr="00223768">
        <w:rPr>
          <w:b/>
          <w:sz w:val="26"/>
          <w:szCs w:val="26"/>
        </w:rPr>
        <w:t>7</w:t>
      </w:r>
      <w:r w:rsidR="00AC4D8C" w:rsidRPr="00223768">
        <w:rPr>
          <w:b/>
          <w:sz w:val="26"/>
          <w:szCs w:val="26"/>
        </w:rPr>
        <w:t>/01/202</w:t>
      </w:r>
      <w:r w:rsidR="00AC4D8C" w:rsidRPr="00223768">
        <w:rPr>
          <w:b/>
          <w:sz w:val="26"/>
          <w:szCs w:val="26"/>
        </w:rPr>
        <w:t>1</w:t>
      </w:r>
      <w:r w:rsidR="00AC4D8C" w:rsidRPr="00223768">
        <w:rPr>
          <w:sz w:val="26"/>
          <w:szCs w:val="26"/>
        </w:rPr>
        <w:t>.</w:t>
      </w:r>
    </w:p>
    <w:p w14:paraId="1D371C1A" w14:textId="60DD34AC" w:rsidR="00A31B7B" w:rsidRPr="00223768" w:rsidRDefault="008F3805" w:rsidP="008F38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402"/>
        </w:tabs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223768">
        <w:rPr>
          <w:sz w:val="26"/>
          <w:szCs w:val="26"/>
        </w:rPr>
        <w:tab/>
      </w:r>
      <w:r w:rsidRPr="00223768">
        <w:rPr>
          <w:sz w:val="26"/>
          <w:szCs w:val="26"/>
        </w:rPr>
        <w:tab/>
      </w:r>
      <w:r w:rsidR="00AC4D8C" w:rsidRPr="00223768">
        <w:rPr>
          <w:sz w:val="26"/>
          <w:szCs w:val="26"/>
        </w:rPr>
        <w:t>Đề nghị quý đơn vị và sinh viên chính quy thực hiện các công việc có liên quan đúng theo thông báo này.</w:t>
      </w:r>
      <w:r w:rsidR="00AC4D8C" w:rsidRPr="00223768">
        <w:rPr>
          <w:color w:val="000000"/>
          <w:sz w:val="26"/>
          <w:szCs w:val="26"/>
        </w:rPr>
        <w:t xml:space="preserve"> </w:t>
      </w:r>
    </w:p>
    <w:p w14:paraId="663DD88D" w14:textId="77777777" w:rsidR="00A31B7B" w:rsidRPr="00223768" w:rsidRDefault="00AC4D8C" w:rsidP="008F38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223768">
        <w:rPr>
          <w:color w:val="000000"/>
          <w:sz w:val="26"/>
          <w:szCs w:val="26"/>
        </w:rPr>
        <w:tab/>
      </w:r>
      <w:r w:rsidRPr="00223768">
        <w:rPr>
          <w:color w:val="000000"/>
          <w:sz w:val="26"/>
          <w:szCs w:val="26"/>
        </w:rPr>
        <w:t>Trân trọng.</w:t>
      </w:r>
    </w:p>
    <w:tbl>
      <w:tblPr>
        <w:tblStyle w:val="a0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A31B7B" w14:paraId="7E42AF88" w14:textId="77777777">
        <w:trPr>
          <w:trHeight w:val="89"/>
        </w:trPr>
        <w:tc>
          <w:tcPr>
            <w:tcW w:w="3652" w:type="dxa"/>
          </w:tcPr>
          <w:p w14:paraId="6DA98185" w14:textId="77777777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14:paraId="1ADAC587" w14:textId="77777777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Như trên;</w:t>
            </w:r>
          </w:p>
          <w:p w14:paraId="55D88969" w14:textId="77777777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 Lưu P.ĐTĐH(</w:t>
            </w:r>
            <w:r>
              <w:rPr>
                <w:sz w:val="22"/>
                <w:szCs w:val="22"/>
              </w:rPr>
              <w:t>Ta)</w:t>
            </w:r>
          </w:p>
        </w:tc>
        <w:tc>
          <w:tcPr>
            <w:tcW w:w="5812" w:type="dxa"/>
          </w:tcPr>
          <w:p w14:paraId="6F1C51EA" w14:textId="77777777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KT. TRƯỞNG PHÒNG ĐÀO TẠO ĐẠI HỌC</w:t>
            </w:r>
          </w:p>
          <w:p w14:paraId="2C7F76DE" w14:textId="77777777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PHÓ TRƯỞNG PHÒNG</w:t>
            </w:r>
          </w:p>
          <w:p w14:paraId="30FFFC0A" w14:textId="77777777" w:rsidR="00A31B7B" w:rsidRDefault="00A3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</w:pPr>
          </w:p>
          <w:p w14:paraId="6774D9DB" w14:textId="07E9F6ED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</w:pPr>
            <w:r>
              <w:t xml:space="preserve">                                        (Đã ký)</w:t>
            </w:r>
          </w:p>
          <w:p w14:paraId="08D698AE" w14:textId="77777777" w:rsidR="00A31B7B" w:rsidRDefault="00A3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</w:pPr>
          </w:p>
          <w:p w14:paraId="2BABF0D4" w14:textId="77777777" w:rsidR="00A31B7B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2730"/>
                <w:tab w:val="center" w:pos="2798"/>
              </w:tabs>
              <w:spacing w:line="36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Trần Bá Nhiệm</w:t>
            </w:r>
          </w:p>
        </w:tc>
      </w:tr>
      <w:tr w:rsidR="00AC4D8C" w14:paraId="6A24CC8A" w14:textId="77777777">
        <w:trPr>
          <w:trHeight w:val="89"/>
        </w:trPr>
        <w:tc>
          <w:tcPr>
            <w:tcW w:w="3652" w:type="dxa"/>
          </w:tcPr>
          <w:p w14:paraId="66FDA073" w14:textId="77777777" w:rsidR="00AC4D8C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0" w:hanging="2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5812" w:type="dxa"/>
          </w:tcPr>
          <w:p w14:paraId="2B0140EF" w14:textId="77777777" w:rsidR="00AC4D8C" w:rsidRDefault="00AC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360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F54EF49" w14:textId="77777777" w:rsidR="00A31B7B" w:rsidRDefault="00A31B7B">
      <w:pPr>
        <w:ind w:left="0" w:hanging="2"/>
      </w:pPr>
    </w:p>
    <w:sectPr w:rsidR="00A31B7B" w:rsidSect="00223768">
      <w:pgSz w:w="11906" w:h="16838"/>
      <w:pgMar w:top="540" w:right="1556" w:bottom="450" w:left="184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4C0F"/>
    <w:multiLevelType w:val="multilevel"/>
    <w:tmpl w:val="2AB27702"/>
    <w:lvl w:ilvl="0">
      <w:start w:val="1"/>
      <w:numFmt w:val="decimal"/>
      <w:lvlText w:val="%1."/>
      <w:lvlJc w:val="left"/>
      <w:pPr>
        <w:ind w:left="8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vertAlign w:val="baseline"/>
      </w:rPr>
    </w:lvl>
  </w:abstractNum>
  <w:abstractNum w:abstractNumId="1" w15:restartNumberingAfterBreak="0">
    <w:nsid w:val="1730473D"/>
    <w:multiLevelType w:val="multilevel"/>
    <w:tmpl w:val="4FFE5048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F56635"/>
    <w:multiLevelType w:val="hybridMultilevel"/>
    <w:tmpl w:val="EA685DE6"/>
    <w:lvl w:ilvl="0" w:tplc="152217B6">
      <w:start w:val="3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7B"/>
    <w:rsid w:val="00223768"/>
    <w:rsid w:val="008F3805"/>
    <w:rsid w:val="00A31B7B"/>
    <w:rsid w:val="00A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6083"/>
  <w15:docId w15:val="{525C0D6B-9A06-464F-9790-E34E4E6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-288" w:firstLine="288"/>
      <w:jc w:val="center"/>
      <w:outlineLvl w:val="2"/>
    </w:pPr>
    <w:rPr>
      <w:b/>
      <w:sz w:val="26"/>
      <w:szCs w:val="26"/>
      <w:lang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odyText">
    <w:name w:val="Body Text"/>
    <w:basedOn w:val="Normal"/>
    <w:pPr>
      <w:spacing w:after="120"/>
    </w:pPr>
    <w:rPr>
      <w:lang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5">
    <w:name w:val="5"/>
    <w:basedOn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3Rt5gLpjDCKSuVktbLrFrVeow==">AMUW2mVbluAXQ1G62kJpC8S1Xp5NTqIX3HcWzJNyF8ebzz18kN82sqFZ6vfvz1RgG50skeSxuljdsjaLbxAVEFx1BUCBgEQUGk/qNmComJ3bTjt8bp97Qp0=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PhongLD</dc:creator>
  <cp:lastModifiedBy>Phạm Tĩnh Tâm</cp:lastModifiedBy>
  <cp:revision>3</cp:revision>
  <cp:lastPrinted>2020-07-29T03:02:00Z</cp:lastPrinted>
  <dcterms:created xsi:type="dcterms:W3CDTF">2020-07-28T08:59:00Z</dcterms:created>
  <dcterms:modified xsi:type="dcterms:W3CDTF">2020-07-29T03:06:00Z</dcterms:modified>
</cp:coreProperties>
</file>